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240" w:before="240" w:line="360" w:lineRule="auto"/>
        <w:jc w:val="center"/>
        <w:rPr>
          <w:rFonts w:ascii="Comfortaa" w:cs="Comfortaa" w:eastAsia="Comfortaa" w:hAnsi="Comfortaa"/>
          <w:b w:val="1"/>
          <w:bCs w:val="1"/>
          <w:color w:val="7227e9"/>
          <w:sz w:val="32"/>
          <w:szCs w:val="32"/>
        </w:rPr>
      </w:pPr>
      <w:r w:rsidDel="00000000" w:rsidR="00000000" w:rsidRPr="00000000">
        <w:rPr>
          <w:rFonts w:ascii="Comfortaa" w:cs="Comfortaa" w:eastAsia="Comfortaa" w:hAnsi="Comfortaa"/>
          <w:b w:val="1"/>
          <w:bCs w:val="1"/>
          <w:color w:val="7227e9"/>
          <w:sz w:val="32"/>
          <w:szCs w:val="32"/>
          <w:rtl w:val="0"/>
        </w:rPr>
        <w:t xml:space="preserve">TRATAMIENTO DE DATOS E INFORMACIÓN SOBRE PRECIOS Y SERVICIOS</w:t>
      </w:r>
    </w:p>
    <w:p w:rsidR="00000000" w:rsidDel="00000000" w:rsidP="00000000" w:rsidRDefault="00000000" w:rsidRPr="00000000" w14:paraId="00000002">
      <w:pPr>
        <w:shd w:fill="ffffff" w:val="clear"/>
        <w:spacing w:after="240" w:before="240" w:line="360" w:lineRule="auto"/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Los presentes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términos y condiciones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 regulan el acceso y el uso del sitio web de LaJuana, con domicilio principal en la ciudad de Armenia (Colombia). Estos términos son de obligatorio cumplimiento para quien utilice el sitio web y los medios de comunicación de LaJuana. En todo caso, LaJuana se reserva el derecho de actualizar o modificar los términos y condiciones en cualquier momento sin previo aviso, por lo que recomendamos que se revisen estos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términos y condiciones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siempre que se utilicen los servicios de LaJuana. </w:t>
      </w:r>
    </w:p>
    <w:p w:rsidR="00000000" w:rsidDel="00000000" w:rsidP="00000000" w:rsidRDefault="00000000" w:rsidRPr="00000000" w14:paraId="00000003">
      <w:pPr>
        <w:shd w:fill="ffffff" w:val="clear"/>
        <w:spacing w:after="240" w:before="240" w:line="360" w:lineRule="auto"/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El acceso al sitio web y demás medios de comunicación de LaJuana y la utilización de sus contenidos y servicios implica la plena aceptación sin reservas de los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términos y condiciones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 publicados para ese momento en la página web y demás medios de comunicación. Sin embargo, la utilización de dicha página no constituirá, por sí misma, ningún tipo de relación contractual entre LaJuana y el usuario. Si el usuario no acepta los términos y condiciones por favor no acceda a los servicios de LaJuana.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hd w:fill="ffffff" w:val="clear"/>
        <w:spacing w:after="240" w:before="240" w:line="360" w:lineRule="auto"/>
        <w:ind w:left="720" w:hanging="360"/>
        <w:jc w:val="both"/>
        <w:rPr>
          <w:rFonts w:ascii="Comfortaa" w:cs="Comfortaa" w:eastAsia="Comfortaa" w:hAnsi="Comfortaa"/>
          <w:b w:val="1"/>
          <w:bCs w:val="1"/>
          <w:color w:val="7227e9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b w:val="1"/>
          <w:bCs w:val="1"/>
          <w:color w:val="7227e9"/>
          <w:sz w:val="24"/>
          <w:szCs w:val="24"/>
          <w:u w:val="single"/>
          <w:rtl w:val="0"/>
        </w:rPr>
        <w:t xml:space="preserve">INFORMACIÓN SOBRE LOS SERVICIOS Y PRECIOS</w:t>
      </w:r>
      <w:r w:rsidDel="00000000" w:rsidR="00000000" w:rsidRPr="00000000">
        <w:rPr>
          <w:rFonts w:ascii="Comfortaa" w:cs="Comfortaa" w:eastAsia="Comfortaa" w:hAnsi="Comfortaa"/>
          <w:b w:val="1"/>
          <w:bCs w:val="1"/>
          <w:color w:val="7227e9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hd w:fill="ffffff" w:val="clear"/>
        <w:spacing w:after="240" w:before="240" w:line="360" w:lineRule="auto"/>
        <w:jc w:val="both"/>
        <w:rPr>
          <w:rFonts w:ascii="Comfortaa" w:cs="Comfortaa" w:eastAsia="Comfortaa" w:hAnsi="Comfortaa"/>
          <w:color w:val="741b47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Las descripciones de los viajes organizados por </w:t>
      </w:r>
      <w:r w:rsidDel="00000000" w:rsidR="00000000" w:rsidRPr="00000000">
        <w:rPr>
          <w:rFonts w:ascii="Comfortaa" w:cs="Comfortaa" w:eastAsia="Comfortaa" w:hAnsi="Comfortaa"/>
          <w:i w:val="1"/>
          <w:iCs w:val="1"/>
          <w:sz w:val="24"/>
          <w:szCs w:val="24"/>
          <w:rtl w:val="0"/>
        </w:rPr>
        <w:t xml:space="preserve">Enriquetas en bicicleta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 exhibidos en el sitio web de LaJuana, así como de los precios aplicables a los mismos, se harán conforme a las normas vigentes y aplicables en el ordenamiento jurídico colombiano.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hd w:fill="ffffff" w:val="clear"/>
        <w:spacing w:after="240" w:before="240" w:line="360" w:lineRule="auto"/>
        <w:ind w:left="720" w:hanging="360"/>
        <w:jc w:val="both"/>
        <w:rPr>
          <w:rFonts w:ascii="Comfortaa" w:cs="Comfortaa" w:eastAsia="Comfortaa" w:hAnsi="Comfortaa"/>
          <w:b w:val="1"/>
          <w:bCs w:val="1"/>
          <w:color w:val="7227e9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b w:val="1"/>
          <w:bCs w:val="1"/>
          <w:color w:val="7227e9"/>
          <w:sz w:val="24"/>
          <w:szCs w:val="24"/>
          <w:u w:val="single"/>
          <w:rtl w:val="0"/>
        </w:rPr>
        <w:t xml:space="preserve">CORRECCIÓN DE ERRORES E INEXACTITUDES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after="240" w:before="240" w:line="360" w:lineRule="auto"/>
        <w:jc w:val="both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 información del sitio web de LaJuana puede contener errores tipográficos o inexactitudes y puede no estar completa o actualizada. Nos reservamos el derecho de corregir cualquier error, inexactitud u omisión y de cambiar y actualizar la información en cualquier momento sin previo aviso. Debe tenerse en cuenta que tales errores, inexactitudes u omisiones pueden estar relacionadas con la descripción del producto, los precios y la disponibilidad.</w:t>
      </w: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fortaa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8">
    <w:pPr>
      <w:rPr>
        <w:rFonts w:ascii="Comfortaa" w:cs="Comfortaa" w:eastAsia="Comfortaa" w:hAnsi="Comfortaa"/>
        <w:b w:val="1"/>
        <w:bCs w:val="1"/>
        <w:color w:val="a64d79"/>
        <w:sz w:val="24"/>
        <w:szCs w:val="24"/>
      </w:rPr>
    </w:pPr>
    <w:r w:rsidDel="00000000" w:rsidR="00000000" w:rsidRPr="00000000">
      <w:rPr>
        <w:rFonts w:ascii="Comfortaa" w:cs="Comfortaa" w:eastAsia="Comfortaa" w:hAnsi="Comfortaa"/>
        <w:b w:val="1"/>
        <w:bCs w:val="1"/>
        <w:color w:val="a64d79"/>
        <w:sz w:val="24"/>
        <w:szCs w:val="24"/>
        <w:rtl w:val="0"/>
      </w:rPr>
      <w:t xml:space="preserve">                                                                    </w:t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38101</wp:posOffset>
          </wp:positionH>
          <wp:positionV relativeFrom="paragraph">
            <wp:posOffset>19051</wp:posOffset>
          </wp:positionV>
          <wp:extent cx="2871788" cy="542925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4285" l="0" r="0" t="0"/>
                  <a:stretch>
                    <a:fillRect/>
                  </a:stretch>
                </pic:blipFill>
                <pic:spPr>
                  <a:xfrm>
                    <a:off x="0" y="0"/>
                    <a:ext cx="2871788" cy="5429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09">
    <w:pPr>
      <w:rPr>
        <w:color w:val="7227e9"/>
        <w:sz w:val="16"/>
        <w:szCs w:val="16"/>
      </w:rPr>
    </w:pPr>
    <w:r w:rsidDel="00000000" w:rsidR="00000000" w:rsidRPr="00000000">
      <w:rPr>
        <w:rFonts w:ascii="Comfortaa" w:cs="Comfortaa" w:eastAsia="Comfortaa" w:hAnsi="Comfortaa"/>
        <w:b w:val="1"/>
        <w:bCs w:val="1"/>
        <w:color w:val="7227e9"/>
        <w:sz w:val="16"/>
        <w:szCs w:val="16"/>
        <w:rtl w:val="0"/>
      </w:rPr>
      <w:t xml:space="preserve">                                                                                                              Términos y condiciones LaJuana y Las Enriquetas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A">
    <w:pPr>
      <w:rPr>
        <w:rFonts w:ascii="Comfortaa" w:cs="Comfortaa" w:eastAsia="Comfortaa" w:hAnsi="Comfortaa"/>
        <w:b w:val="1"/>
        <w:bCs w:val="1"/>
        <w:color w:val="a64d79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B">
    <w:pPr>
      <w:rPr>
        <w:rFonts w:ascii="Comfortaa" w:cs="Comfortaa" w:eastAsia="Comfortaa" w:hAnsi="Comfortaa"/>
        <w:b w:val="1"/>
        <w:bCs w:val="1"/>
        <w:color w:val="a64d79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C">
    <w:pPr>
      <w:rPr>
        <w:rFonts w:ascii="Comfortaa" w:cs="Comfortaa" w:eastAsia="Comfortaa" w:hAnsi="Comfortaa"/>
        <w:b w:val="1"/>
        <w:bCs w:val="1"/>
        <w:color w:val="a64d79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D">
    <w:pPr>
      <w:rPr>
        <w:color w:val="7227e9"/>
        <w:sz w:val="16"/>
        <w:szCs w:val="16"/>
      </w:rPr>
    </w:pPr>
    <w:r w:rsidDel="00000000" w:rsidR="00000000" w:rsidRPr="00000000">
      <w:rPr>
        <w:rFonts w:ascii="Comfortaa" w:cs="Comfortaa" w:eastAsia="Comfortaa" w:hAnsi="Comfortaa"/>
        <w:b w:val="1"/>
        <w:bCs w:val="1"/>
        <w:color w:val="a64d79"/>
        <w:sz w:val="24"/>
        <w:szCs w:val="24"/>
        <w:rtl w:val="0"/>
      </w:rPr>
      <w:t xml:space="preserve">    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mfortaa-regular.ttf"/><Relationship Id="rId2" Type="http://schemas.openxmlformats.org/officeDocument/2006/relationships/font" Target="fonts/Comfortaa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