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240" w:line="360" w:lineRule="auto"/>
        <w:ind w:left="720" w:firstLine="0"/>
        <w:jc w:val="center"/>
        <w:rPr>
          <w:rFonts w:ascii="Comfortaa" w:cs="Comfortaa" w:eastAsia="Comfortaa" w:hAnsi="Comfortaa"/>
          <w:b w:val="1"/>
          <w:bCs w:val="1"/>
          <w:color w:val="7227e9"/>
          <w:sz w:val="32"/>
          <w:szCs w:val="32"/>
        </w:rPr>
      </w:pPr>
      <w:r w:rsidDel="00000000" w:rsidR="00000000" w:rsidRPr="00000000">
        <w:rPr>
          <w:rtl w:val="0"/>
        </w:rPr>
      </w:r>
    </w:p>
    <w:p w:rsidR="00000000" w:rsidDel="00000000" w:rsidP="00000000" w:rsidRDefault="00000000" w:rsidRPr="00000000" w14:paraId="00000002">
      <w:pPr>
        <w:shd w:fill="ffffff" w:val="clear"/>
        <w:spacing w:after="240" w:line="360" w:lineRule="auto"/>
        <w:ind w:left="720" w:firstLine="0"/>
        <w:jc w:val="center"/>
        <w:rPr>
          <w:rFonts w:ascii="Comfortaa" w:cs="Comfortaa" w:eastAsia="Comfortaa" w:hAnsi="Comfortaa"/>
          <w:b w:val="1"/>
          <w:bCs w:val="1"/>
          <w:color w:val="7227e9"/>
          <w:sz w:val="32"/>
          <w:szCs w:val="32"/>
        </w:rPr>
      </w:pPr>
      <w:r w:rsidDel="00000000" w:rsidR="00000000" w:rsidRPr="00000000">
        <w:rPr>
          <w:rFonts w:ascii="Comfortaa" w:cs="Comfortaa" w:eastAsia="Comfortaa" w:hAnsi="Comfortaa"/>
          <w:b w:val="1"/>
          <w:bCs w:val="1"/>
          <w:color w:val="7227e9"/>
          <w:sz w:val="32"/>
          <w:szCs w:val="32"/>
          <w:rtl w:val="0"/>
        </w:rPr>
        <w:t xml:space="preserve">III. RIESGO y CONDICIÓN FÍSICA</w:t>
      </w:r>
    </w:p>
    <w:p w:rsidR="00000000" w:rsidDel="00000000" w:rsidP="00000000" w:rsidRDefault="00000000" w:rsidRPr="00000000" w14:paraId="00000003">
      <w:pPr>
        <w:spacing w:line="360" w:lineRule="auto"/>
        <w:ind w:left="720" w:right="20" w:firstLine="0"/>
        <w:jc w:val="both"/>
        <w:rPr>
          <w:rFonts w:ascii="Comfortaa" w:cs="Comfortaa" w:eastAsia="Comfortaa" w:hAnsi="Comfortaa"/>
          <w:b w:val="1"/>
          <w:bCs w:val="1"/>
          <w:color w:val="7227e9"/>
          <w:sz w:val="24"/>
          <w:szCs w:val="24"/>
          <w:u w:val="single"/>
        </w:rPr>
      </w:pPr>
      <w:r w:rsidDel="00000000" w:rsidR="00000000" w:rsidRPr="00000000">
        <w:rPr>
          <w:rFonts w:ascii="Comfortaa" w:cs="Comfortaa" w:eastAsia="Comfortaa" w:hAnsi="Comfortaa"/>
          <w:b w:val="1"/>
          <w:bCs w:val="1"/>
          <w:color w:val="7227e9"/>
          <w:sz w:val="24"/>
          <w:szCs w:val="24"/>
          <w:rtl w:val="0"/>
        </w:rPr>
        <w:t xml:space="preserve">3.1 </w:t>
      </w:r>
      <w:r w:rsidDel="00000000" w:rsidR="00000000" w:rsidRPr="00000000">
        <w:rPr>
          <w:rFonts w:ascii="Comfortaa" w:cs="Comfortaa" w:eastAsia="Comfortaa" w:hAnsi="Comfortaa"/>
          <w:b w:val="1"/>
          <w:bCs w:val="1"/>
          <w:color w:val="7227e9"/>
          <w:sz w:val="24"/>
          <w:szCs w:val="24"/>
          <w:u w:val="single"/>
          <w:rtl w:val="0"/>
        </w:rPr>
        <w:t xml:space="preserve">Riesgo</w:t>
      </w:r>
    </w:p>
    <w:p w:rsidR="00000000" w:rsidDel="00000000" w:rsidP="00000000" w:rsidRDefault="00000000" w:rsidRPr="00000000" w14:paraId="00000004">
      <w:pPr>
        <w:spacing w:line="360" w:lineRule="auto"/>
        <w:ind w:left="720" w:right="20" w:firstLine="0"/>
        <w:jc w:val="both"/>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05">
      <w:pPr>
        <w:spacing w:line="360" w:lineRule="auto"/>
        <w:ind w:left="20" w:right="20" w:firstLine="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La participante es consciente y acepta en su totalidad los riesgos y las consecuencias que acarrea participar en los viajes organizados por </w:t>
      </w:r>
      <w:r w:rsidDel="00000000" w:rsidR="00000000" w:rsidRPr="00000000">
        <w:rPr>
          <w:rFonts w:ascii="Comfortaa" w:cs="Comfortaa" w:eastAsia="Comfortaa" w:hAnsi="Comfortaa"/>
          <w:i w:val="1"/>
          <w:iCs w:val="1"/>
          <w:sz w:val="24"/>
          <w:szCs w:val="24"/>
          <w:rtl w:val="0"/>
        </w:rPr>
        <w:t xml:space="preserve">Enriquetas en bicicleta.</w:t>
      </w:r>
      <w:r w:rsidDel="00000000" w:rsidR="00000000" w:rsidRPr="00000000">
        <w:rPr>
          <w:rFonts w:ascii="Comfortaa" w:cs="Comfortaa" w:eastAsia="Comfortaa" w:hAnsi="Comfortaa"/>
          <w:sz w:val="24"/>
          <w:szCs w:val="24"/>
          <w:rtl w:val="0"/>
        </w:rPr>
        <w:t xml:space="preserve"> Se reconoce por parte de la participante, igualmente, que además de los riesgos existentes, algunas de las actividades que se ejercerán en el transcurso del viaje pueden ser catalogadas como peligrosas, lo cual contempla ciertas contingencias como sufrir daños tales como, pero sin limitarse, a daños físicos, mentales o cognitivos causados por condiciones climáticas adversas, desarrollo de la actividad ofrecida a grandes alturas, accidentes de tránsito, tráfico pesado o no, obstáculos y malas condiciones de las rutas o de las carreteras que requieran ser tomadas, entre otros.</w:t>
      </w:r>
    </w:p>
    <w:p w:rsidR="00000000" w:rsidDel="00000000" w:rsidP="00000000" w:rsidRDefault="00000000" w:rsidRPr="00000000" w14:paraId="00000006">
      <w:pPr>
        <w:spacing w:line="360" w:lineRule="auto"/>
        <w:ind w:left="20" w:right="40" w:firstLine="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 </w:t>
      </w:r>
    </w:p>
    <w:p w:rsidR="00000000" w:rsidDel="00000000" w:rsidP="00000000" w:rsidRDefault="00000000" w:rsidRPr="00000000" w14:paraId="00000007">
      <w:pPr>
        <w:spacing w:line="360" w:lineRule="auto"/>
        <w:ind w:left="20" w:right="40" w:firstLine="0"/>
        <w:jc w:val="both"/>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Así mismo pueden presentarse riesgos derivados de la ubicación remota en que se ejecute el servicio y que impidan una asistencia médica oportuna y demás beneficios a los que se tiene acceso en lugares poblados. También pueden presentarse situaciones de inseguridad, hurto, robo, entre otros.</w:t>
      </w:r>
    </w:p>
    <w:p w:rsidR="00000000" w:rsidDel="00000000" w:rsidP="00000000" w:rsidRDefault="00000000" w:rsidRPr="00000000" w14:paraId="00000008">
      <w:pPr>
        <w:rPr>
          <w:rFonts w:ascii="Comfortaa" w:cs="Comfortaa" w:eastAsia="Comfortaa" w:hAnsi="Comfortaa"/>
        </w:rPr>
      </w:pPr>
      <w:r w:rsidDel="00000000" w:rsidR="00000000" w:rsidRPr="00000000">
        <w:rPr>
          <w:rtl w:val="0"/>
        </w:rPr>
      </w:r>
    </w:p>
    <w:p w:rsidR="00000000" w:rsidDel="00000000" w:rsidP="00000000" w:rsidRDefault="00000000" w:rsidRPr="00000000" w14:paraId="00000009">
      <w:pPr>
        <w:ind w:left="720" w:firstLine="0"/>
        <w:rPr>
          <w:rFonts w:ascii="Comfortaa" w:cs="Comfortaa" w:eastAsia="Comfortaa" w:hAnsi="Comfortaa"/>
          <w:b w:val="1"/>
          <w:bCs w:val="1"/>
          <w:color w:val="7227e9"/>
          <w:u w:val="single"/>
        </w:rPr>
      </w:pPr>
      <w:r w:rsidDel="00000000" w:rsidR="00000000" w:rsidRPr="00000000">
        <w:rPr>
          <w:rFonts w:ascii="Comfortaa" w:cs="Comfortaa" w:eastAsia="Comfortaa" w:hAnsi="Comfortaa"/>
          <w:b w:val="1"/>
          <w:bCs w:val="1"/>
          <w:color w:val="7227e9"/>
          <w:u w:val="single"/>
          <w:rtl w:val="0"/>
        </w:rPr>
        <w:t xml:space="preserve">3.2 Condición física</w:t>
      </w:r>
    </w:p>
    <w:p w:rsidR="00000000" w:rsidDel="00000000" w:rsidP="00000000" w:rsidRDefault="00000000" w:rsidRPr="00000000" w14:paraId="0000000A">
      <w:pPr>
        <w:ind w:left="0" w:firstLine="0"/>
        <w:rPr>
          <w:rFonts w:ascii="Comfortaa" w:cs="Comfortaa" w:eastAsia="Comfortaa" w:hAnsi="Comfortaa"/>
        </w:rPr>
      </w:pPr>
      <w:r w:rsidDel="00000000" w:rsidR="00000000" w:rsidRPr="00000000">
        <w:rPr>
          <w:rtl w:val="0"/>
        </w:rPr>
      </w:r>
    </w:p>
    <w:p w:rsidR="00000000" w:rsidDel="00000000" w:rsidP="00000000" w:rsidRDefault="00000000" w:rsidRPr="00000000" w14:paraId="0000000B">
      <w:pPr>
        <w:spacing w:line="360" w:lineRule="auto"/>
        <w:ind w:left="0" w:firstLine="0"/>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La participante es consciente de que realizar un viaje en bicicleta de varios días es una actividad física demandante que requiere de su parte de un mínimo de acondicionamiento físico y experiencia previa que le permita afrontar los retos experimentados a lo largo de la ruta. </w:t>
      </w:r>
    </w:p>
    <w:p w:rsidR="00000000" w:rsidDel="00000000" w:rsidP="00000000" w:rsidRDefault="00000000" w:rsidRPr="00000000" w14:paraId="0000000C">
      <w:pPr>
        <w:spacing w:line="360" w:lineRule="auto"/>
        <w:ind w:left="0" w:firstLine="0"/>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0D">
      <w:pPr>
        <w:spacing w:line="360" w:lineRule="auto"/>
        <w:ind w:left="0" w:firstLine="0"/>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3. 2.1 En caso tal de que la condición física de la participante se revele como insuficiente durante el viaje y esto implique incurrir en gastos de transporte de la participante y su equipaje, estos serán asumidos en su totalidad por la participante.</w:t>
      </w:r>
    </w:p>
    <w:p w:rsidR="00000000" w:rsidDel="00000000" w:rsidP="00000000" w:rsidRDefault="00000000" w:rsidRPr="00000000" w14:paraId="0000000E">
      <w:pPr>
        <w:spacing w:line="360" w:lineRule="auto"/>
        <w:ind w:left="0" w:firstLine="0"/>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0F">
      <w:pPr>
        <w:spacing w:line="360" w:lineRule="auto"/>
        <w:ind w:left="0" w:firstLine="0"/>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3.2.2 En caso tal de que la condición física de la participante se revele como insuficiente durante el viaje y esto signifique un entorpecimiento de las actividades grupales programadas, LaJuana podrá instar a la participante a que acuda a servicios de transporte o apoyo alternativos para no afectar la totalidad de la jornada y el disfrute del resto de participantes. En caso tal, de que esto represente un sobrecosto, será la participante quién lo asumirá.</w:t>
      </w:r>
    </w:p>
    <w:p w:rsidR="00000000" w:rsidDel="00000000" w:rsidP="00000000" w:rsidRDefault="00000000" w:rsidRPr="00000000" w14:paraId="00000010">
      <w:pPr>
        <w:spacing w:line="360" w:lineRule="auto"/>
        <w:ind w:left="0" w:firstLine="0"/>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11">
      <w:pPr>
        <w:spacing w:line="360" w:lineRule="auto"/>
        <w:ind w:left="0" w:firstLine="0"/>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3. 2.3 En caso tal de que la condición física de la participante se revele como insuficiente durante el viaje y esto signifique el retiro de la misma, esta sumirá los costos relativos a los traslados que sean requeridos para asegurar su regreso a casa. </w:t>
      </w:r>
    </w:p>
    <w:p w:rsidR="00000000" w:rsidDel="00000000" w:rsidP="00000000" w:rsidRDefault="00000000" w:rsidRPr="00000000" w14:paraId="00000012">
      <w:pPr>
        <w:spacing w:line="360" w:lineRule="auto"/>
        <w:ind w:left="0" w:firstLine="0"/>
        <w:rPr>
          <w:rFonts w:ascii="Comfortaa" w:cs="Comfortaa" w:eastAsia="Comfortaa" w:hAnsi="Comfortaa"/>
          <w:sz w:val="24"/>
          <w:szCs w:val="24"/>
        </w:rPr>
      </w:pPr>
      <w:r w:rsidDel="00000000" w:rsidR="00000000" w:rsidRPr="00000000">
        <w:rPr>
          <w:rtl w:val="0"/>
        </w:rPr>
      </w:r>
    </w:p>
    <w:p w:rsidR="00000000" w:rsidDel="00000000" w:rsidP="00000000" w:rsidRDefault="00000000" w:rsidRPr="00000000" w14:paraId="00000013">
      <w:pPr>
        <w:spacing w:line="360" w:lineRule="auto"/>
        <w:ind w:left="0" w:firstLine="0"/>
        <w:rPr>
          <w:rFonts w:ascii="Comfortaa" w:cs="Comfortaa" w:eastAsia="Comfortaa" w:hAnsi="Comfortaa"/>
          <w:sz w:val="24"/>
          <w:szCs w:val="24"/>
        </w:rPr>
      </w:pPr>
      <w:r w:rsidDel="00000000" w:rsidR="00000000" w:rsidRPr="00000000">
        <w:rPr>
          <w:rFonts w:ascii="Comfortaa" w:cs="Comfortaa" w:eastAsia="Comfortaa" w:hAnsi="Comfortaa"/>
          <w:sz w:val="24"/>
          <w:szCs w:val="24"/>
          <w:rtl w:val="0"/>
        </w:rPr>
        <w:t xml:space="preserve">3.2.4 En caso de que se presente el retiro voluntario de la participante bajo una de las condiciones descritas anteriormente, el equipo de LaJuana no se encuentra obligado a acompañar a la participante en sus traslados. </w:t>
      </w:r>
    </w:p>
    <w:p w:rsidR="00000000" w:rsidDel="00000000" w:rsidP="00000000" w:rsidRDefault="00000000" w:rsidRPr="00000000" w14:paraId="00000014">
      <w:pPr>
        <w:ind w:left="0" w:firstLine="0"/>
        <w:rPr>
          <w:rFonts w:ascii="Times New Roman" w:cs="Times New Roman" w:eastAsia="Times New Roman" w:hAnsi="Times New Roman"/>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Comfortaa">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5">
    <w:pPr>
      <w:rPr>
        <w:rFonts w:ascii="Comfortaa" w:cs="Comfortaa" w:eastAsia="Comfortaa" w:hAnsi="Comfortaa"/>
        <w:b w:val="1"/>
        <w:bCs w:val="1"/>
        <w:color w:val="7227e9"/>
        <w:sz w:val="16"/>
        <w:szCs w:val="16"/>
      </w:rPr>
    </w:pPr>
    <w:r w:rsidDel="00000000" w:rsidR="00000000" w:rsidRPr="00000000">
      <w:rPr>
        <w:rFonts w:ascii="Comfortaa" w:cs="Comfortaa" w:eastAsia="Comfortaa" w:hAnsi="Comfortaa"/>
        <w:b w:val="1"/>
        <w:bCs w:val="1"/>
        <w:color w:val="7227e9"/>
        <w:sz w:val="16"/>
        <w:szCs w:val="16"/>
        <w:rtl w:val="0"/>
      </w:rPr>
      <w:t xml:space="preserve">  </w:t>
    </w:r>
    <w:r w:rsidDel="00000000" w:rsidR="00000000" w:rsidRPr="00000000">
      <w:drawing>
        <wp:anchor allowOverlap="1" behindDoc="1" distB="114300" distT="114300" distL="114300" distR="114300" hidden="0" layoutInCell="1" locked="0" relativeHeight="0" simplePos="0">
          <wp:simplePos x="0" y="0"/>
          <wp:positionH relativeFrom="column">
            <wp:posOffset>114300</wp:posOffset>
          </wp:positionH>
          <wp:positionV relativeFrom="paragraph">
            <wp:posOffset>114300</wp:posOffset>
          </wp:positionV>
          <wp:extent cx="2871788" cy="542925"/>
          <wp:effectExtent b="0" l="0" r="0" t="0"/>
          <wp:wrapNone/>
          <wp:docPr id="1" name="image1.png"/>
          <a:graphic>
            <a:graphicData uri="http://schemas.openxmlformats.org/drawingml/2006/picture">
              <pic:pic>
                <pic:nvPicPr>
                  <pic:cNvPr id="0" name="image1.png"/>
                  <pic:cNvPicPr preferRelativeResize="0"/>
                </pic:nvPicPr>
                <pic:blipFill>
                  <a:blip r:embed="rId1"/>
                  <a:srcRect b="14285" l="0" r="0" t="0"/>
                  <a:stretch>
                    <a:fillRect/>
                  </a:stretch>
                </pic:blipFill>
                <pic:spPr>
                  <a:xfrm>
                    <a:off x="0" y="0"/>
                    <a:ext cx="2871788" cy="542925"/>
                  </a:xfrm>
                  <a:prstGeom prst="rect"/>
                  <a:ln/>
                </pic:spPr>
              </pic:pic>
            </a:graphicData>
          </a:graphic>
        </wp:anchor>
      </w:drawing>
    </w:r>
  </w:p>
  <w:p w:rsidR="00000000" w:rsidDel="00000000" w:rsidP="00000000" w:rsidRDefault="00000000" w:rsidRPr="00000000" w14:paraId="00000016">
    <w:pPr>
      <w:rPr>
        <w:rFonts w:ascii="Comfortaa" w:cs="Comfortaa" w:eastAsia="Comfortaa" w:hAnsi="Comfortaa"/>
        <w:b w:val="1"/>
        <w:bCs w:val="1"/>
        <w:color w:val="7227e9"/>
        <w:sz w:val="16"/>
        <w:szCs w:val="16"/>
      </w:rPr>
    </w:pPr>
    <w:r w:rsidDel="00000000" w:rsidR="00000000" w:rsidRPr="00000000">
      <w:rPr>
        <w:rtl w:val="0"/>
      </w:rPr>
    </w:r>
  </w:p>
  <w:p w:rsidR="00000000" w:rsidDel="00000000" w:rsidP="00000000" w:rsidRDefault="00000000" w:rsidRPr="00000000" w14:paraId="00000017">
    <w:pPr>
      <w:rPr>
        <w:rFonts w:ascii="Comfortaa" w:cs="Comfortaa" w:eastAsia="Comfortaa" w:hAnsi="Comfortaa"/>
        <w:b w:val="1"/>
        <w:bCs w:val="1"/>
        <w:color w:val="7227e9"/>
        <w:sz w:val="16"/>
        <w:szCs w:val="16"/>
      </w:rPr>
    </w:pPr>
    <w:r w:rsidDel="00000000" w:rsidR="00000000" w:rsidRPr="00000000">
      <w:rPr>
        <w:rtl w:val="0"/>
      </w:rPr>
    </w:r>
  </w:p>
  <w:p w:rsidR="00000000" w:rsidDel="00000000" w:rsidP="00000000" w:rsidRDefault="00000000" w:rsidRPr="00000000" w14:paraId="00000018">
    <w:pPr>
      <w:rPr>
        <w:rFonts w:ascii="Comfortaa" w:cs="Comfortaa" w:eastAsia="Comfortaa" w:hAnsi="Comfortaa"/>
        <w:b w:val="1"/>
        <w:bCs w:val="1"/>
        <w:color w:val="a64d79"/>
        <w:sz w:val="24"/>
        <w:szCs w:val="24"/>
      </w:rPr>
    </w:pPr>
    <w:r w:rsidDel="00000000" w:rsidR="00000000" w:rsidRPr="00000000">
      <w:rPr>
        <w:rFonts w:ascii="Comfortaa" w:cs="Comfortaa" w:eastAsia="Comfortaa" w:hAnsi="Comfortaa"/>
        <w:b w:val="1"/>
        <w:bCs w:val="1"/>
        <w:color w:val="7227e9"/>
        <w:sz w:val="16"/>
        <w:szCs w:val="16"/>
        <w:rtl w:val="0"/>
      </w:rPr>
      <w:t xml:space="preserve">                                                                                                              Términos y condiciones LaJuana y Las Enriquetas          </w:t>
    </w:r>
    <w:r w:rsidDel="00000000" w:rsidR="00000000" w:rsidRPr="00000000">
      <w:rPr>
        <w:rtl w:val="0"/>
      </w:rPr>
    </w:r>
  </w:p>
  <w:p w:rsidR="00000000" w:rsidDel="00000000" w:rsidP="00000000" w:rsidRDefault="00000000" w:rsidRPr="00000000" w14:paraId="00000019">
    <w:pPr>
      <w:rPr>
        <w:rFonts w:ascii="Comfortaa" w:cs="Comfortaa" w:eastAsia="Comfortaa" w:hAnsi="Comfortaa"/>
        <w:b w:val="1"/>
        <w:bCs w:val="1"/>
        <w:color w:val="a64d79"/>
        <w:sz w:val="24"/>
        <w:szCs w:val="24"/>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