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fortaa" w:cs="Comfortaa" w:eastAsia="Comfortaa" w:hAnsi="Comfortaa"/>
          <w:b w:val="1"/>
          <w:bCs w:val="1"/>
          <w:color w:val="7227e9"/>
          <w:sz w:val="32"/>
          <w:szCs w:val="32"/>
        </w:rPr>
      </w:pPr>
      <w:r w:rsidDel="00000000" w:rsidR="00000000" w:rsidRPr="00000000">
        <w:rPr>
          <w:rFonts w:ascii="Comfortaa" w:cs="Comfortaa" w:eastAsia="Comfortaa" w:hAnsi="Comfortaa"/>
          <w:b w:val="1"/>
          <w:bCs w:val="1"/>
          <w:color w:val="7227e9"/>
          <w:sz w:val="32"/>
          <w:szCs w:val="32"/>
          <w:rtl w:val="0"/>
        </w:rPr>
        <w:t xml:space="preserve">IV. DISPOSICIONES GENERALES DEL EQUIPO ORGANIZADOR</w:t>
      </w:r>
    </w:p>
    <w:p w:rsidR="00000000" w:rsidDel="00000000" w:rsidP="00000000" w:rsidRDefault="00000000" w:rsidRPr="00000000" w14:paraId="00000002">
      <w:pPr>
        <w:jc w:val="both"/>
        <w:rPr>
          <w:rFonts w:ascii="Comfortaa" w:cs="Comfortaa" w:eastAsia="Comfortaa" w:hAnsi="Comfortaa"/>
          <w:color w:val="7227e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Comfortaa" w:cs="Comfortaa" w:eastAsia="Comfortaa" w:hAnsi="Comfortaa"/>
          <w:color w:val="7227e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4.1</w:t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Disposiciones relativas al desarrollo del viaje </w:t>
      </w:r>
    </w:p>
    <w:p w:rsidR="00000000" w:rsidDel="00000000" w:rsidP="00000000" w:rsidRDefault="00000000" w:rsidRPr="00000000" w14:paraId="00000005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Las participantes acuerdan aceptar las decisiones y recomendaciones del equipo organizador de Enriquetas en bicicleta. Si, en opinión del equipo, la salud o la conducta de una participante en cualquier momento antes o después de la salida parece poner en peligro la seguridad, la comodidad o el feliz progreso de un recorrido, podríamos tomar la decisión de excluir parcial o totalmente a esa participante del viaje, siendo responsabilidad de la misma cubrir los costos relacionados con su regreso a su lugar de origen o residencia.</w:t>
      </w:r>
    </w:p>
    <w:p w:rsidR="00000000" w:rsidDel="00000000" w:rsidP="00000000" w:rsidRDefault="00000000" w:rsidRPr="00000000" w14:paraId="00000007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4.2 </w:t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Disposiciones relativas a la acomodación durante el viaje</w:t>
      </w:r>
    </w:p>
    <w:p w:rsidR="00000000" w:rsidDel="00000000" w:rsidP="00000000" w:rsidRDefault="00000000" w:rsidRPr="00000000" w14:paraId="00000009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El equipo organizador propondrá la acomodación nocturna en hoteles, hostales y campamentos según la cantidad de participantes del viaje y la disponibilidad de habitaciones, camas y/o carpas. Esto incluye la posibilidad de compartir habitaciones e incluso, en algunas ocasiones, camas tamaño queen o king.</w:t>
      </w:r>
    </w:p>
    <w:p w:rsidR="00000000" w:rsidDel="00000000" w:rsidP="00000000" w:rsidRDefault="00000000" w:rsidRPr="00000000" w14:paraId="0000000B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4.3 </w:t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Disposiciones relativas a la ruta y las actividades del viaje</w:t>
      </w:r>
    </w:p>
    <w:p w:rsidR="00000000" w:rsidDel="00000000" w:rsidP="00000000" w:rsidRDefault="00000000" w:rsidRPr="00000000" w14:paraId="0000000D">
      <w:pPr>
        <w:jc w:val="both"/>
        <w:rPr>
          <w:rFonts w:ascii="Comfortaa" w:cs="Comfortaa" w:eastAsia="Comfortaa" w:hAnsi="Comfortaa"/>
          <w:color w:val="7227e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Antes del inicio del viaje, proporcionaremos información detallada sobre la ruta, consejos de viaje y una lista recomendada de equipaje. Todos estos aspectos han sido minuciosamente planificados durante semanas para asegurarnos de brindarte una experiencia inolvidable.</w:t>
      </w:r>
    </w:p>
    <w:p w:rsidR="00000000" w:rsidDel="00000000" w:rsidP="00000000" w:rsidRDefault="00000000" w:rsidRPr="00000000" w14:paraId="0000000F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No obstante, es necesario que se tenga presente que pueden surgir eventualidades que nos obliguen a realizar modificaciones en la ruta, en el orden de los destinos seleccionados o la programación de las actividades inicialmente informadas.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rPr>
        <w:rFonts w:ascii="Comfortaa" w:cs="Comfortaa" w:eastAsia="Comfortaa" w:hAnsi="Comfortaa"/>
        <w:b w:val="1"/>
        <w:bCs w:val="1"/>
        <w:color w:val="7227e9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143180</wp:posOffset>
          </wp:positionV>
          <wp:extent cx="2871788" cy="54292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4285" l="0" r="0" t="0"/>
                  <a:stretch>
                    <a:fillRect/>
                  </a:stretch>
                </pic:blipFill>
                <pic:spPr>
                  <a:xfrm>
                    <a:off x="0" y="0"/>
                    <a:ext cx="2871788" cy="5429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3">
    <w:pPr>
      <w:rPr>
        <w:rFonts w:ascii="Comfortaa" w:cs="Comfortaa" w:eastAsia="Comfortaa" w:hAnsi="Comfortaa"/>
        <w:b w:val="1"/>
        <w:bCs w:val="1"/>
        <w:color w:val="7227e9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rPr>
        <w:rFonts w:ascii="Comfortaa" w:cs="Comfortaa" w:eastAsia="Comfortaa" w:hAnsi="Comfortaa"/>
        <w:b w:val="1"/>
        <w:bCs w:val="1"/>
        <w:color w:val="7227e9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Fonts w:ascii="Comfortaa" w:cs="Comfortaa" w:eastAsia="Comfortaa" w:hAnsi="Comfortaa"/>
        <w:b w:val="1"/>
        <w:bCs w:val="1"/>
        <w:color w:val="7227e9"/>
        <w:sz w:val="16"/>
        <w:szCs w:val="16"/>
        <w:rtl w:val="0"/>
      </w:rPr>
      <w:t xml:space="preserve">                                                                                                              Términos y condiciones LaJuana y Las Enriquetas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